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42" w:rsidRPr="00AD0A42" w:rsidRDefault="00AD0A42" w:rsidP="00AD0A42">
      <w:pPr>
        <w:shd w:val="clear" w:color="auto" w:fill="FFFFFF"/>
        <w:spacing w:before="150" w:after="225" w:line="540" w:lineRule="atLeast"/>
        <w:outlineLvl w:val="0"/>
        <w:rPr>
          <w:rFonts w:ascii="Arial" w:eastAsia="Times New Roman" w:hAnsi="Arial" w:cs="Arial"/>
          <w:b/>
          <w:bCs/>
          <w:color w:val="ED1C24"/>
          <w:kern w:val="36"/>
          <w:sz w:val="54"/>
          <w:szCs w:val="54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ED1C24"/>
          <w:kern w:val="36"/>
          <w:sz w:val="54"/>
          <w:szCs w:val="54"/>
          <w:lang w:eastAsia="ru-RU"/>
        </w:rPr>
        <w:t>«Крёстный отец» советского Голливуда</w:t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  <w:t>Опубликовано: 10 Апреля 2017 07:00</w:t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  <w:t>0</w:t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  <w:t>4475</w:t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7F7F7F"/>
          <w:sz w:val="17"/>
          <w:szCs w:val="17"/>
          <w:lang w:eastAsia="ru-RU"/>
        </w:rPr>
        <w:t>"Совершенно секретно", </w:t>
      </w:r>
      <w:hyperlink r:id="rId5" w:history="1">
        <w:r w:rsidRPr="00AD0A42">
          <w:rPr>
            <w:rFonts w:ascii="Arial" w:eastAsia="Times New Roman" w:hAnsi="Arial" w:cs="Arial"/>
            <w:i/>
            <w:iCs/>
            <w:color w:val="7F7F7F"/>
            <w:sz w:val="17"/>
            <w:szCs w:val="17"/>
            <w:u w:val="single"/>
            <w:lang w:eastAsia="ru-RU"/>
          </w:rPr>
          <w:t>No.4/393, апрель 2017</w:t>
        </w:r>
      </w:hyperlink>
    </w:p>
    <w:p w:rsidR="00AD0A42" w:rsidRPr="00AD0A42" w:rsidRDefault="00AD0A42" w:rsidP="00AD0A4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hyperlink r:id="rId6" w:history="1">
        <w:r w:rsidRPr="00AD0A42">
          <w:rPr>
            <w:rFonts w:ascii="Arial" w:eastAsia="Times New Roman" w:hAnsi="Arial" w:cs="Arial"/>
            <w:b/>
            <w:bCs/>
            <w:color w:val="1A1A1A"/>
            <w:sz w:val="18"/>
            <w:szCs w:val="18"/>
            <w:lang w:eastAsia="ru-RU"/>
          </w:rPr>
          <w:t>Владимир РЯБОЙ</w:t>
        </w:r>
      </w:hyperlink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  <w:lang w:eastAsia="ru-RU"/>
        </w:rPr>
        <w:drawing>
          <wp:inline distT="0" distB="0" distL="0" distR="0">
            <wp:extent cx="3333750" cy="2476500"/>
            <wp:effectExtent l="0" t="0" r="0" b="0"/>
            <wp:docPr id="5" name="Рисунок 5" descr="Площадка для южной базы (Киногорода) была выбрана в Крыму соответственно указаниям И.В. Ст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ка для южной базы (Киногорода) была выбрана в Крыму соответственно указаниям И.В. Ста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ru-RU"/>
        </w:rPr>
      </w:pPr>
      <w:r w:rsidRPr="00AD0A42">
        <w:rPr>
          <w:rFonts w:ascii="Arial" w:eastAsia="Times New Roman" w:hAnsi="Arial" w:cs="Arial"/>
          <w:color w:val="1A1A1A"/>
          <w:sz w:val="17"/>
          <w:szCs w:val="17"/>
          <w:lang w:eastAsia="ru-RU"/>
        </w:rPr>
        <w:t>Площадка для южной базы (Киногорода) была выбрана в Крыму соответственно указаниям И.В. Сталина</w:t>
      </w:r>
    </w:p>
    <w:p w:rsidR="00AD0A42" w:rsidRPr="00AD0A42" w:rsidRDefault="00AD0A42" w:rsidP="00AD0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5"/>
          <w:szCs w:val="15"/>
          <w:lang w:eastAsia="ru-RU"/>
        </w:rPr>
      </w:pPr>
      <w:r w:rsidRPr="00AD0A42">
        <w:rPr>
          <w:rFonts w:ascii="Arial" w:eastAsia="Times New Roman" w:hAnsi="Arial" w:cs="Arial"/>
          <w:color w:val="1A1A1A"/>
          <w:sz w:val="15"/>
          <w:szCs w:val="15"/>
          <w:lang w:eastAsia="ru-RU"/>
        </w:rPr>
        <w:t>Фото: РИА "Новости" </w:t>
      </w:r>
      <w:r w:rsidRPr="00AD0A42">
        <w:rPr>
          <w:rFonts w:ascii="Arial" w:eastAsia="Times New Roman" w:hAnsi="Arial" w:cs="Arial"/>
          <w:color w:val="1A1A1A"/>
          <w:sz w:val="15"/>
          <w:szCs w:val="15"/>
          <w:lang w:eastAsia="ru-RU"/>
        </w:rPr>
        <w:br/>
        <w:t xml:space="preserve">Алексей </w:t>
      </w:r>
      <w:proofErr w:type="spellStart"/>
      <w:r w:rsidRPr="00AD0A42">
        <w:rPr>
          <w:rFonts w:ascii="Arial" w:eastAsia="Times New Roman" w:hAnsi="Arial" w:cs="Arial"/>
          <w:color w:val="1A1A1A"/>
          <w:sz w:val="15"/>
          <w:szCs w:val="15"/>
          <w:lang w:eastAsia="ru-RU"/>
        </w:rPr>
        <w:t>Мальгавко</w:t>
      </w:r>
      <w:proofErr w:type="spellEnd"/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Как в Крыму около </w:t>
      </w:r>
      <w:proofErr w:type="spellStart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Байдарских</w:t>
      </w:r>
      <w:proofErr w:type="spellEnd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 ворот в 1936 году планировали построить за четыре года Киногород – южную базу советского кинематографа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18 января 1938 года в Москве был арестован Борис (</w:t>
      </w:r>
      <w:proofErr w:type="spellStart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Бер</w:t>
      </w:r>
      <w:proofErr w:type="spellEnd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) Захарович </w:t>
      </w:r>
      <w:proofErr w:type="spellStart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. Уже в июле он был приговорён Военной коллегией Верховного суда СССР к расстрелу с конфискацией всего принадлежавшего ему имущества (по обвинению в контрреволюционной террористической организации и шпионаже). Борис </w:t>
      </w:r>
      <w:proofErr w:type="spellStart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 вполне мог претендовать на публикацию в серии «Жизнь замечательных людей». Его биография сродни всем тем большевистским лидерам, красным командирам, полководцам, таким как Артём (Фёдор) Сергеев, Сергей Киров, Лев Троцкий, Моисей Урицкий, Яков Свердлов и другие. Более того, как считают некоторые историки, </w:t>
      </w:r>
      <w:proofErr w:type="spellStart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 xml:space="preserve"> вплоть до 1926 года воспринимался соратниками как равный по авторитету Сталину деятель большевистской партии.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Борис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Шумяцкий</w:t>
      </w:r>
      <w:proofErr w:type="spellEnd"/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31F20"/>
          <w:sz w:val="23"/>
          <w:szCs w:val="23"/>
          <w:lang w:eastAsia="ru-RU"/>
        </w:rPr>
        <w:lastRenderedPageBreak/>
        <w:drawing>
          <wp:inline distT="0" distB="0" distL="0" distR="0">
            <wp:extent cx="2857500" cy="3943350"/>
            <wp:effectExtent l="0" t="0" r="0" b="0"/>
            <wp:docPr id="4" name="Рисунок 4" descr="http://www.sovsekretno.ru/public/userfiles/images/IMG_4025-22-03-17-0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vsekretno.ru/public/userfiles/images/IMG_4025-22-03-17-03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Фото: WIKIPEDIA.ORG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С молодых лет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– активный участник выступлений против царизма в Красноярске осенью и зимой 1905 года. Был арестован, в январе 1906-го совершил дерзкий побег из красноярской тюрьмы, жил по фальшивому паспорту, издавал партийную газету «Прибайкалье». Спасаясь от преследования, бежал с семьёй в Аргентину. Вернулся домой в 1913 году. С этого времени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занял значительное место в партийной иерархии, работая в подпольных большевистских организациях. С октября 1917 года он – председатель Центрального исполнительного комитета Советов Сибири. В годы Гражданской войны организовывал так называемое народное сопротивление в тылу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колчаковских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войск. В составе 51-й дивизии Василия Блюхера воевал против белых. Пользовался особым доверием Владимира Ленина, докладывая ему лично о действиях Красной Армии. Летом 1920 года был назначен председателем Совета министров Дальневосточной республики.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И вот проходит 10 лет. В 1930 году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занимает должность… руководителя Всесоюзного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кинофотообъединения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«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Союзкино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», реорганизованного в 1933 году в Главное управление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кинофотопромышленности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при СНК СССР. Подобные карьерные метаморфозы были обычным делом для «сталинской эпохи». Но каждый не пришедшийся ко двору кремлёвского горца не пришёлся по-своему. С Иосифом Сталиным разлад случился ещё в 1920-е годы, когда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Шумяцкому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 голову пришла идея создания Бурятской автономной республики. Сталин, сторонник укрупнения административно-территориальных образований, был категорически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против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Шумяцкому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удалось склонить членов Политбюро ВК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П(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б) к принятию этого решения. И Сталин этого ему не простил. Тогда он ещё не мог его раздавить. Но дать понять мог. В итоге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отправился послом в Иран. А вот уже после дипломатии началось кино. Как это назначение отразилось на судьбе нового вида искусств? 50% деятелей кино его обожали. И было за что. А вот другие 50% – ненавидели. И тоже были правы.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 xml:space="preserve">Но всё познаётся в сравнении. Пришедший на смену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Шумяцкому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Семён Семёнович Дукельский, «человек из органов», партийный функционер, остался в памяти как безынициативный, старающийся «угадать и угодить» и ничего не сделавший для советского кино. А вот Борис Захарович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сделал многое.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Представитель Коминтерна Борис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 с монгольскими революционерами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31F20"/>
          <w:sz w:val="23"/>
          <w:szCs w:val="23"/>
          <w:lang w:eastAsia="ru-RU"/>
        </w:rPr>
        <w:drawing>
          <wp:inline distT="0" distB="0" distL="0" distR="0">
            <wp:extent cx="4762500" cy="3343275"/>
            <wp:effectExtent l="0" t="0" r="0" b="9525"/>
            <wp:docPr id="3" name="Рисунок 3" descr="http://www.sovsekretno.ru/public/userfiles/images/IMG_4097-29-03-17-0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vsekretno.ru/public/userfiles/images/IMG_4097-29-03-17-03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Фото: «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риа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 новости»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ЭКСКУРСИЯ ПО ГОЛЛИВУДУ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В середине 1930-х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задумался о технологическом и техническом отставании советских киностудий, которые сплошь работали на дореволюционной технике. В итоге в мае 1935 года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Щумяцкий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во главе группы кинематографистов отправился в Европу и Америку. Возможно, к этому его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подтолкнула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 том числе и «ревизия» советского кинематографа, которую провёл американский кинорежиссёр Леон де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Болье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приехавший в СССР по приглашению Государственного управления кинематографа. Проведя в Москве четыре месяца, Леон де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Болье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написал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Шумяцкому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: «В лабораториях я ожидал встретить содействие со стороны Ваших директоров и инженеров, но вместо этого я встретил лишь противодействие. Я внёс много предложений, просто и легко выполнимых и являющихся правильными, как я знаю на основании моего опыта; всё-таки ни одно из них не было принято. Все машины находятся в плохом состоянии в смысле ремонта и неправильно обслуживаются; лаборатории грязны, с плёнкой обращаются неправильно и неосторожно. При таких условиях нельзя изготовить плёнку лучшего и даже среднего качества. &lt;…&gt;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Всё это сильно меня расстраивает, т.к. я приехал сюда, питая чувство самого высокого уважения к советским работникам и желая помочь в деле развития и усовершенствования Вашей кинопромышленности – во всех отно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softHyphen/>
        <w:t>шениях; всё-таки я вынужден считать, что меня не хотят иметь здесь и что я ошибся в предположении, что люди хотят улучшить как качество, так и количество своей работы».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 заключение де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Болье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попросил отправить его назад в Голливуд.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 xml:space="preserve">В мае 1935 года сразу несколько западных газет, в том числе и американских, сообщили: «СССР закупает в Соединённых Штатах оборудование для советского Голливуда». После изучения европейской кинотехники было решено обратиться к американским производителям. «Советские представители в беседе с голливудскими режиссёрами рассказали, что СССР отказался от прежней системы полной изоляции своих киностудий от внешнего влияния. Отныне будут приглашаться как иностранные режиссёры, так и артисты. Одна из первых приглашённых иностранных кинозвёзд – венгерская комическая артистка Франческа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Гааль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. Владеющая немного русским языком, она теперь усовершенствовала своё произношение. Она получит вместо гонорара три собольи шубы, оцениваемые каждая в 10 тысяч долларов».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А советские газеты того времени писали: «21 мая 1935 г. выехала за границу группа творческих научно-технических работников советской кинематографии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… О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целях поездки т.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сообщил… следующее: главной нашей задачей является изучение новейших достижений зарубежной кинотехники. В частности изучение стадий работы в киноателье и обработки плёнки. Кроме того, мы будем изучать производство всех видов киноаппаратуры и кинооборудования, производимого в Европе и Америке. В Париже наша группа разделится на две комиссии. Одна из них во главе со мной в составе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Эрмлера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Шорина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и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Нильсена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выедет в Америку. Там мы пробудем три месяца. В Америке нам предстоят интереснейшие встречи с крупнейшими деятелями Голливуда».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Кинооператор Владимир Соломонович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Нильсен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режиссёр Фридрих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Эрмлер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и изобретатель советской системы звукового кино Александр Фёдорович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Шорин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провели в Америке около двух месяцев. Встретились с известными режиссёрами Фрэнком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Капрой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Льюисом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Майлстоуном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(уроженцем Кишинёва, первым из кинематографистов, получившим два «Оскара»), Рубеном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Мамуляном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(уроженцем Тифлиса), Кингом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Видором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Фрицем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Лангом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. Посетили и Чарли Чаплина, став первыми зрителями только что отснятого фильма «Новые времена».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Бориса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занятого идеей реформирования технической базы советских киностудий, буквально потрясла «техника цветопередачи», освоенная голливудскими студиями. Он обратил внимание на то, что операторы киностудий США «подгадывают» хорошую погоду и снимают большую часть натурных съёмок на открытых площадках и только в ненастную пору переходят в павильон, обеспечивая непрерывность производственного процесса и избегая при этом ненужных экспедиций.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приходит к выводу о необходимости использовать опыт американского кинопроизводства, когда соблюдается чёткий график съёмок, каждый технический работник «знает свой манёвр». Где всё рационально и чётко организовано. В итоге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провозгласил «генеральную реконструкцию советского кинематографа на основе «американского опыта».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Григорий Козинцев напишет в своих мемуарах: «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привёз из Голливуда честное стремление совершить и техническую, и организационную революцию. Киногород должен был строиться где-то в Крыму, около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Байдарских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ворот. Мы верили в него, мечтали скорее переехать туда не только работать, но и жить».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Борис Захарович посчитал, что постоянный солнечной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плэнер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наличие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спецпавильонов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эффективных способов производства четыре студии Киногорода даже на первом этапе работы способны будут выпускать 200 фильмов в год. Вспомним: в Америке в это время на экраны выходило 700 фильмов. Во главе пяти съёмочных групп должен был стоять «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продюссер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» (такое понятие было тогда уже введено в оборот). Советский Голливуд предполагалось построить за четыре года (с 1936-го по 1940-й).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 xml:space="preserve">Летом 1935 года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направил из США телеграмму председателю СНК СССР Вячеславу Молотову с просьбой о разрешении вступить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 переговоры с американскими кинофирмами об условиях строительства в СССР с их помощью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новейшей кинофабрики: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«Прошу разрешения вступить переговоры крупнейшими кинофирмами срочной постройкой нам СССР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технопомощью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этих фирм новой кинофабрики лучшего американского типа при ней лабораториями текущей и массовой печати производительностью до 75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млн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пог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метров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тчк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Мы строим корпуса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зпт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американцы дают проекты специалистов новейшее оборудование и специальные материалы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тчк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Стимулирования американцев мы обязуемся течение пяти лет этой фабрике ставить совместные ними ежегодно до пяти фильмов </w:t>
      </w:r>
      <w:proofErr w:type="spellStart"/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зпт</w:t>
      </w:r>
      <w:proofErr w:type="spellEnd"/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которые всех странах кроме СССР прокатываются американцами на условиях отчисления нам 50% чистой выручки. В СССР эти фильмы прокатываются нами безвозмездно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тчк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Оплата &lt;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нрзб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.&gt; части стоимости оборудования материалов услуг специалистов производится нами путём вычета из нашей доли чистой выручки от проката совместных постановок. Корпуса фабрики и жилые дома иностранцев мы обязуемся предъявить монтажу не позднее ноября 1937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тчк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»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Позже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и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Нильсена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поддержали известные американские кинематографисты – режиссёр и сценарист Фрэнк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Капра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режиссёр и продюсер Роберт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Рискин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приезжавшие в Москву весной 1937 года. Усмотрев в советских картинах «оригинальные идеи, реализованные только наполовину из-за технической отсталости», они отметили: «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ex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никa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должна опережать мысль – только тогда можно быстро и плодотворно работать».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«Это </w:t>
      </w:r>
      <w:proofErr w:type="spellStart"/>
      <w:proofErr w:type="gram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брехня</w:t>
      </w:r>
      <w:proofErr w:type="spellEnd"/>
      <w:proofErr w:type="gram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. Ильф и Петров никого в Голливуде не видели. Оба писателя, не зная английского языка, ходили с переводчиком, который отрицает, что кто-то говорило ненужности Киногорода»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31F20"/>
          <w:sz w:val="23"/>
          <w:szCs w:val="23"/>
          <w:lang w:eastAsia="ru-RU"/>
        </w:rPr>
        <w:drawing>
          <wp:inline distT="0" distB="0" distL="0" distR="0">
            <wp:extent cx="4762500" cy="3533775"/>
            <wp:effectExtent l="0" t="0" r="0" b="9525"/>
            <wp:docPr id="2" name="Рисунок 2" descr="http://www.sovsekretno.ru/public/userfiles/images/IMG_4096-29-03-17-0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vsekretno.ru/public/userfiles/images/IMG_4096-29-03-17-03-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Фото: ТАСС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lastRenderedPageBreak/>
        <w:t>ПРОЕКТ КИНОГОРОДА В ФОРОСЕ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И поначалу всё складывалось вполне благополучно. 3 июля 1935 года Сталин в кремлёвском кинозале просматривал новые фильмы. Присутствовали: Серго Орджоникидзе и зампредседателя Всесоюзного комитета по делам искусств Яков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Чужин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(расстрелянный в 1938 году). Сохранились дневниковые записи Якова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Чужина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: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«</w:t>
      </w: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Яков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Чужин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 в Америке, по словам тов.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который об этом нам много пишет, работа по цветному кино пошла далеко вперёд, и они сейчас приступают к массовому производству фильмов. Цветное кино технически крайне сложно и за границей полностью засекречено. Тов.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пишет нам, что Америка находится сейчас на повороте к массовому переходу на цветное кино. Для нас цветное кино при нашем уровне техники ещё непосильная задача. Нам всё же придётся поставить вопрос о серьёзных мероприятиях по технике, в том числе и в какой-то мере о технической помощи и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позаимствовании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американского опыта».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Иосиф Сталин: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«Ну что техническая помощь? Разве мы в промышленности только покупали техническую помощь? В промышленности наполовину мы сами взяли то, что было необходимо».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Серго Орджоникидзе: «Да, в промышленности мы только часть брали технической помощи, остальное сумели взять сами».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Яков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Чужин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«Техническую помощь я имею в виду не только в порядке покупки технической помощи, хотя в какой-то мере это нам будет нужно, так как ряд вещей, например метод производства и аппаратура по цветному кино, крайне засекречены, но и широкой посылки наших людей в Америку в целях изучения опыта и учёбы, а также приглашения небольшой группы людей на работу к нам.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Кроме того, решающую роль могло бы сыграть в технической реконструкции кино более полное и квалифицированное участие тяжёлой промышленности в нашей технике».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После возвращения из командировки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засучив рукава, взялся со своими соратниками (прежде всего со студии «Ленфильм») за дело. Уже 15 июля 1935 года он кладёт на стол председателя СНК СССР Вячеслава Молотова докладную записку о работе по составлению планового задания на строительство Киногорода: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«К 1-му августа ГУКФ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обязан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представить в СНК плановое задание по южной базе (Киногород). Сейчас оно нами заканчивается. Работа ведётся тщательно. Я сам ею руковожу, тем более что всё время веду переписку с Голливудом и европейскими кинематографическими центрами, где через авторитетных людей – наших друзей – проверяем не ясные для нас вопросы. Кроме того, для получения исходных заданий и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проверки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собственных мы послали группу инженеров за границу. В ходе подготовок планового задания мы сделали прилагаемую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при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сём брошюру. В этой брошюре имеются все ориентировочные данные для ответа на все вопросы, которые могут у Вас возникнуть при ознакомлении с проектным заданием. Площадка для южной базы (Киногорода) выбрана соответственно указаниям И.В. [Сталина] и Вашим, в Крыму»…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На декабрьском, VII Всесоюзном совещании по производственному плану художественной кинематографии в 1936 году режиссёр Фридрих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Эрмлер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сначала зачитал приветствия, присланные Чарли Чаплином, Льюисом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Майлстоуном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Фрэнком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Капрой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Кингом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Видором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Гребертом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Уэллсом, Гарольдом Ллойдом,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Сесилем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де Миллем, Рубеном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Мамуляном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и др., а потом пошёл главный калибр.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озвучил план строительства южной базы советского кино – кинофабрики. Только первая очередь Киногорода должна была обеспечить выпуск 200 полнометражных 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>фильмов в год с последующим ежегодным и многократным увеличением объёма производства. Обсуждались также вопросы подготовки кадров киноработников, задача практического овладения цветным кино.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И вот тут-то и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началось… Первой на него набросилась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пресса. Некоторые историки кино считают, что главной виной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был его стиль руководства: неумение наладить отношения с коллегами, неправильный подбор кадров, арест Владимира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Нильсена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ошибочная поддержка фильма Маргариты Барской «Отец и сын». «Порочный проект» создания советского Голливуда назвали «вредительским». Внешне всё выглядело как инициативное выступление культурной общественности.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Кинооператор Владимир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Нильсен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, Чарли Чаплин и Борис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, США (1935 г.)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231F20"/>
          <w:sz w:val="23"/>
          <w:szCs w:val="23"/>
          <w:lang w:eastAsia="ru-RU"/>
        </w:rPr>
        <w:drawing>
          <wp:inline distT="0" distB="0" distL="0" distR="0">
            <wp:extent cx="4762500" cy="3267075"/>
            <wp:effectExtent l="0" t="0" r="0" b="9525"/>
            <wp:docPr id="1" name="Рисунок 1" descr="http://www.sovsekretno.ru/public/userfiles/images/IMG_4028-22-03-17-0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vsekretno.ru/public/userfiles/images/IMG_4028-22-03-17-03-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Фото: WIKIPEDIA.ORG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ВЕСКОЕ СЛОВО Т. Т. ИЛЬФА И ПЕТРОВА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В феврале 1936 года писатели-сатирики Илья Ильф и Евгений Петров написали письмо: «Во время поездки по Америке, приближаясь к Калифорнии, мы прочли в американской прессе телеграмму о том, что в СССР принято решение о постройке на юге страны кинематографического города – советского Голливуда. Через несколько дней мы попали в Голливуд американский,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покуда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единственный в мире специальный кинематографический город, с опытом которого нельзя не считаться при разрешении вопросов кинематографии в нашей стране. Мы осмотрели несколько голливудских студий и беседовали с большим количеством очень опытных американских кинематографистов. И вот, в результате бесед и осмотра студий, у нас появились серьёзнейшие сомнения –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нужен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ли нам специальный Киногород на юге страны? Действительно ли наша кинематография нуждается в строительстве такого города? Рационально ли это?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…Решительно всем американским кинематографистам, которых мы видели в Голливуде, мы задавали один и тот же вопрос: «Пользуетесь ли вы солнцем во время съёмок ваших картин»?.. Все американские специалисты, с которыми мы беседовали, единодушно сказали, что, если бы сейчас им заново пришлось создавать 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>кинематографию в Америке, они не строили бы специального города, вдалеке от культурных центров страны, а строили бы студии там, где есть актёры, где есть музыканты, певцы, писатели, то есть в больших городах…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Нет никакого сомнения в том, что ни один актёр Художественного театра не бросит своей работы, чтобы уехать в Крым или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Сухум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. Но если бы даже это всё было возможно, если бы существующие фабрики были достроены и хорошо работали, если бы кинематография имела актёров и сценарии, всё равно в постройке специального города нет нужды, так как солнце перестало быть двигательной силой в кинематографии.           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Единственным доводом в пользу Киногорода могло бы быть такое возражение: американцы и англичане делают плохие антихудожественные фильмы и отвергают солнце по причине коммерческой жадности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… П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усть так. Американцы действительно выпускают отвратительные картины. На 10 хороших картин в год в Голливуде приходится 700 совершенно убогих картин. Но надо совершенно откровенно сказать, что эти убогие картины в техническом отношении сняты вполне удовлетворительно, чего нельзя сказать о наших даже самых лучших, действительно художественных картинах».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Шумяцкому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позволили защищаться. Он отправил Сталину записку: «Я не знаю, с кем именно они беседовали, но уверен, что ни один знающий кинематографию Голливуда человек не мог говорить им того, о чем они пишут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… Н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адо совершенно не знать не только кино и его технику, но даже просто элементарную физику, чтобы прийти к утверждению о целесообразности замены солнца в кино искусственным светом… Нельзя сделать этого и по экономическим соображениям. Наши фабрики уже сегодня, при небольших производственных планах, ощущают недостаток электроэнергии, и съёмочные группы из-за этого простаивают посреди рабочего дня. Не надо быть большим специалистом, чтобы понять, что при отказе от натурных съёмок по рецепту т. т. Ильфа и Петрова потребуется такое количество электроэнергии, для которого при каждой нашей студии необходимо построить сверхмощную электростанцию».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А спустя некоторое время на очередном кинопросмотре в Кремле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записал в своём дневнике: «Перед началом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Ио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(</w:t>
      </w:r>
      <w:proofErr w:type="spellStart"/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иф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) Вис(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сарионович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) спросил о том, что это Ильф и Петров вздумали пропагандировать замену солнца и натуры декорациями и искусств(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енным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) светом?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Б. Шу</w:t>
      </w:r>
      <w:proofErr w:type="gram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м(</w:t>
      </w:r>
      <w:proofErr w:type="spellStart"/>
      <w:proofErr w:type="gram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яцкий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):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 рассказал, что это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брехня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что ни натуру, ни солнце не заменить ни фактически, ни экономически, что Ильф (и) Петр(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ов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) никого в Голливуде не видели, кроме трёх известных нам людей, которые им ничего подобного их письму не говорили, что оба писателя, не зная английского языка, ходили с нашим переводчиком, который отрицает, что кто бы то ни было им о ненужности Киногорода говорил.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Иос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.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Висс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.: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 Значит, просто болтали. Да это и ясно из их письма. Разве можно лишить фильм натуры? Какие же павильоны надо тогда строить, размером в километры, и все же естественной натуры и солнца, леса, моря, гор и рек не создашь. Так у нас часто бывает. Увидят что-то из окна вагона и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выдают за достоверность… Мне сообщили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что Муссолини строит у себя киногород в 2 года. Смотрите,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обскакает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…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gram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Б. Шум.: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подробно информирует про итальянский Киногород и обещает ускорить все работы, указывая, что на днях ГУКФ создаст ячейку строительства.</w:t>
      </w:r>
      <w:proofErr w:type="gramEnd"/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lastRenderedPageBreak/>
        <w:t>Серго (Орджоникидзе):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Действуйте. А то снова какие-нибудь знатные путешественники начнут опорочивать это дело, благо склочничать всегда легче.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Иос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 xml:space="preserve">. </w:t>
      </w:r>
      <w:proofErr w:type="spellStart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Висс</w:t>
      </w:r>
      <w:proofErr w:type="spellEnd"/>
      <w:r w:rsidRPr="00AD0A42">
        <w:rPr>
          <w:rFonts w:ascii="Arial" w:eastAsia="Times New Roman" w:hAnsi="Arial" w:cs="Arial"/>
          <w:i/>
          <w:iCs/>
          <w:color w:val="231F20"/>
          <w:sz w:val="23"/>
          <w:szCs w:val="23"/>
          <w:lang w:eastAsia="ru-RU"/>
        </w:rPr>
        <w:t>:</w:t>
      </w: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при этом указал, что Киногороду соседство с большим городом не нужно и вредно.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Но сталинское «болтали» не должно было успокоить Бориса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поскольку Сталин позволил Ильфу и Петрову «болтать» и дальше. 5 сентября 1936 года в «Правде» была опубликована статья-фельетон «Славный город Голливуд». В ней писатели повторили свои слова, высказанные ранее вождю: «Американская кинематография так же похожа на настоящее искусство, как обезьянья любовь к детям похожа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на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человеческую. Очень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похожа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– и в то же время невыносимо омерзительна. Но если это так, то зачем СССР строить свой Голливуд?».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Запад посмеивается над голливудскими мечтами Советов. В Париже демонстрируется фильм Григория Александрова «Цирк» (1936). Критика пишет: «Здесь, в «Цирке», стремление «догнать и перегнать» Америку, затмить её в её же области всяких постановочных трюков, блеска и техники чувствуется постоянно. &lt;…&gt; Словом, Голливуд! Но,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увы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в Голливуде такие вещи делаются несравненно лучше, там на них набили руку, там знают, какое дать освещение, как расставить статистов, как сфотографировать сцену! Не тот опыт – и не те средства! Да и Орлова,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увы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далеко не Марлен Дитрих! В облике заморской дивы она производит жалкое впечатление»…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 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КОЛБА РТУТНОГО ВЫПРЯМИТЕЛЯ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ещё пытается цепляться за спасительную идею советского Голливуда. 9 декабря 1937 года он делает заявку в записке Сталину на 7,5 миллиона рублей для второй серии фильма «Пётр I». И как бы мимоходом поясняет, мол, а вот если бы съёмки проходили в Киногороде, фильм стоил бы в 2 раза дешевле.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Полагают, что непосредственным поводом для ареста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стало его поведение на новогоднем торжестве у Сталина. Рассказывают об этом по-разному. Правнук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так передал эту печальную историю заколачивания последнего гвоздя в гроб идеи строительства советского Голливуда: «Прадед вообще не пил. Незадолго до ареста его вдруг вызвали в Кремль, на новогодний приём. Эти сталинские приёмы хорошо описаны у Фазиля Искандера в «Пирах Валтасара». Икра, вино, водка… Тосты. Многие напивались там до полусмерти, и, конечно, прадед смотрелся на их фоне белой вороной. Так вот, на приёме стали пить за здоровье вождя, а Борис Захарович чокался водой. Тогда Сталин опустил свой бокал и спросил у него: «Борис, ты что, не хочешь выпить за моё здоровье?» На что мой прадед ответил: «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Коба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ты же знаешь, я не пью». «Ну, как говорится, не можешь – научим, не хочешь – заставим», – ответил Сталин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… Т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ак рассказывал мой прадед, вернувшись домой. А уже на следующий день он нашёл на своём рабочем столе приказ об увольнении.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Табличка с фамилией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была снята с его кабинета 8 января 1938 года. Через несколько месяцев он был арестован и приговорён к высшей мере наказания «за попытку организовать в просмотровом кинозале в Кремле террористический акт против товарища Сталина». 29 июля 1938 года приговор привели в исполнение.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lastRenderedPageBreak/>
        <w:t xml:space="preserve">В обвинительном заключении по делу бывшего руководителя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ГУКа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Б.З.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Шумяцкого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было сказано: «Предварительным и судебным следствием установлено, что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, являясь активным участником к.-р. террористической организации правых, создал в системе советского кино право-троцкистскую террористическую и вредительски-диверсионную группу, которая на протяжении ряда лет провела большую вредительскую работу по срыву деятельности советских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киноорганизаций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а также подготовила ряд террористических актов против руководителей ВК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П(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б) и советского правительства, и, в частности, в январе месяце 1937 года группа террористов во главе с ним,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Шумяцким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, с целью совершения террористического акта против членов Политбюро ВК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П(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б) умышленно разбила запасную колбу ртутного выпрямителя и отравила помещение просмотрового кинозала в Кремле».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Бывшего руководителя советского кинематографа осудили за якобы совершённое преступление, написанное по сценарию кремлёвских фантазёров в стиле Голливуда, да ещё и совершённое в кинозале. Тройной коктейль. Голливуд отдыхает. Борис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Шумяцкий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был реабилитирован 22 февраля 1956 года.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b/>
          <w:bCs/>
          <w:color w:val="231F20"/>
          <w:sz w:val="23"/>
          <w:szCs w:val="23"/>
          <w:lang w:eastAsia="ru-RU"/>
        </w:rPr>
        <w:t>***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Есть в Крыму, на самой оконечности полуострова такой район – Форос. Всемирно известно это место потому, что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там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 1991 году находилась дача Президента СССР Михаила Горбачёва. А ведь могла быть иная слава…</w:t>
      </w:r>
    </w:p>
    <w:p w:rsidR="00AD0A42" w:rsidRPr="00AD0A42" w:rsidRDefault="00AD0A42" w:rsidP="00AD0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eastAsia="ru-RU"/>
        </w:rPr>
      </w:pPr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Воскресенская церковь. </w:t>
      </w:r>
      <w:proofErr w:type="spell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Байдарские</w:t>
      </w:r>
      <w:proofErr w:type="spell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ворота на старой дороге между Ялтой и Севастополем. Красивый берег, отлого спускающийся к морю. Это и есть те места, где должен был разместиться советский Киногород. Там, на склонах берега вполне могли разместиться огромные буквы «ФОРОС», также символизирующие российский кинематограф, как американский символизируют буквы «ГОЛЛИВУД». А на деле также </w:t>
      </w:r>
      <w:proofErr w:type="gramStart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>обозначающие</w:t>
      </w:r>
      <w:proofErr w:type="gramEnd"/>
      <w:r w:rsidRPr="00AD0A42">
        <w:rPr>
          <w:rFonts w:ascii="Arial" w:eastAsia="Times New Roman" w:hAnsi="Arial" w:cs="Arial"/>
          <w:color w:val="231F20"/>
          <w:sz w:val="23"/>
          <w:szCs w:val="23"/>
          <w:lang w:eastAsia="ru-RU"/>
        </w:rPr>
        <w:t xml:space="preserve"> местность, селение.</w:t>
      </w:r>
    </w:p>
    <w:p w:rsidR="0073236C" w:rsidRDefault="00AD0A42">
      <w:r w:rsidRPr="00AD0A42">
        <w:t>http://www.sovsekretno.ru/articles/id/5677/</w:t>
      </w:r>
      <w:bookmarkStart w:id="0" w:name="_GoBack"/>
      <w:bookmarkEnd w:id="0"/>
    </w:p>
    <w:sectPr w:rsidR="007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2"/>
    <w:rsid w:val="0073236C"/>
    <w:rsid w:val="00A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0A42"/>
  </w:style>
  <w:style w:type="character" w:styleId="a3">
    <w:name w:val="Hyperlink"/>
    <w:basedOn w:val="a0"/>
    <w:uiPriority w:val="99"/>
    <w:semiHidden/>
    <w:unhideWhenUsed/>
    <w:rsid w:val="00AD0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A42"/>
    <w:rPr>
      <w:b/>
      <w:bCs/>
    </w:rPr>
  </w:style>
  <w:style w:type="character" w:styleId="a6">
    <w:name w:val="Emphasis"/>
    <w:basedOn w:val="a0"/>
    <w:uiPriority w:val="20"/>
    <w:qFormat/>
    <w:rsid w:val="00AD0A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0A42"/>
  </w:style>
  <w:style w:type="character" w:styleId="a3">
    <w:name w:val="Hyperlink"/>
    <w:basedOn w:val="a0"/>
    <w:uiPriority w:val="99"/>
    <w:semiHidden/>
    <w:unhideWhenUsed/>
    <w:rsid w:val="00AD0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A42"/>
    <w:rPr>
      <w:b/>
      <w:bCs/>
    </w:rPr>
  </w:style>
  <w:style w:type="character" w:styleId="a6">
    <w:name w:val="Emphasis"/>
    <w:basedOn w:val="a0"/>
    <w:uiPriority w:val="20"/>
    <w:qFormat/>
    <w:rsid w:val="00AD0A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6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05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sekretno.ru/authors/id/79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ovsekretno.ru/magazines/id/556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3531</Words>
  <Characters>20132</Characters>
  <Application>Microsoft Office Word</Application>
  <DocSecurity>0</DocSecurity>
  <Lines>167</Lines>
  <Paragraphs>47</Paragraphs>
  <ScaleCrop>false</ScaleCrop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2017-05-02T04:38:00Z</dcterms:created>
  <dcterms:modified xsi:type="dcterms:W3CDTF">2017-05-02T04:40:00Z</dcterms:modified>
</cp:coreProperties>
</file>